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08" w:rsidRDefault="00AB2308" w:rsidP="00AB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AB2308" w:rsidRDefault="00AB2308" w:rsidP="00AB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1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21.07.2014 № 227-ФЗ, </w:t>
      </w:r>
      <w:r w:rsidRPr="004C1549">
        <w:rPr>
          <w:rFonts w:ascii="Times New Roman" w:hAnsi="Times New Roman" w:cs="Times New Roman"/>
          <w:b/>
          <w:sz w:val="28"/>
          <w:szCs w:val="28"/>
        </w:rPr>
        <w:t>вступивши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1549">
        <w:rPr>
          <w:rFonts w:ascii="Times New Roman" w:hAnsi="Times New Roman" w:cs="Times New Roman"/>
          <w:b/>
          <w:sz w:val="28"/>
          <w:szCs w:val="28"/>
        </w:rPr>
        <w:t xml:space="preserve"> в силу с 02.08.2014</w:t>
      </w:r>
      <w:r>
        <w:rPr>
          <w:rFonts w:ascii="Times New Roman" w:hAnsi="Times New Roman" w:cs="Times New Roman"/>
          <w:sz w:val="28"/>
          <w:szCs w:val="28"/>
        </w:rPr>
        <w:t xml:space="preserve">, внесены изменения в ст. </w:t>
      </w:r>
      <w:r w:rsidRPr="00191056">
        <w:rPr>
          <w:rFonts w:ascii="Times New Roman" w:hAnsi="Times New Roman" w:cs="Times New Roman"/>
          <w:b/>
          <w:sz w:val="28"/>
          <w:szCs w:val="28"/>
        </w:rPr>
        <w:t>224 УК РФ, предусматривающую ответственность за небрежное хранение огнестрельного оружия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191056">
        <w:rPr>
          <w:rFonts w:ascii="Times New Roman" w:hAnsi="Times New Roman" w:cs="Times New Roman"/>
          <w:b/>
          <w:sz w:val="28"/>
          <w:szCs w:val="28"/>
        </w:rPr>
        <w:t>изложена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308" w:rsidRDefault="00AB2308" w:rsidP="00AB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ч. 1 в новой редакции предусматривает ответственность за небрежное хранений огнестрельного оружия, создавшее условия для его использования другим лицом, если это повлекло смерть человека или иные тяжкие последствия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если это повлекло  тяжкие последствия);</w:t>
      </w:r>
    </w:p>
    <w:p w:rsidR="00AB2308" w:rsidRDefault="00AB2308" w:rsidP="00AB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предусматривает ответственность за то же деяние,  повлекшее смерть 2-х  и более лиц (ранее  такая ответственность не предусматривалась).</w:t>
      </w:r>
    </w:p>
    <w:p w:rsidR="00AB2308" w:rsidRDefault="00AB2308" w:rsidP="00AB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же законом внесены изменения в  ФЗ «Об оружии»:</w:t>
      </w:r>
    </w:p>
    <w:p w:rsidR="00AB2308" w:rsidRDefault="00AB2308" w:rsidP="00AB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13E">
        <w:rPr>
          <w:rFonts w:ascii="Times New Roman" w:hAnsi="Times New Roman" w:cs="Times New Roman"/>
          <w:b/>
          <w:sz w:val="28"/>
          <w:szCs w:val="28"/>
        </w:rPr>
        <w:t>ст. 6 об ограничениях, устанавливаемых на оборот гражданского и служебного оружия  дополнена запретом на ношение гражданами огнестрельного оружия в состоянии опьянения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ношение огнестрельного оружия ограниченного поражения </w:t>
      </w:r>
      <w:r w:rsidRPr="0009213E">
        <w:rPr>
          <w:rFonts w:ascii="Times New Roman" w:hAnsi="Times New Roman" w:cs="Times New Roman"/>
          <w:b/>
          <w:sz w:val="28"/>
          <w:szCs w:val="28"/>
        </w:rPr>
        <w:t>на территориях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за исключением тех, уставные цели и задачи которых предусматривают использование оружия, во время нахождения в организациях, предназначенных для развлечения и досуга, осуществляющих работу в ночное время и 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алкогольную продукцию, за исключением случаев ношения оружия лицами, осуществляющими охрану указанных организаций;</w:t>
      </w:r>
    </w:p>
    <w:p w:rsidR="00AB2308" w:rsidRDefault="00AB2308" w:rsidP="00AB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549">
        <w:rPr>
          <w:rFonts w:ascii="Times New Roman" w:hAnsi="Times New Roman" w:cs="Times New Roman"/>
          <w:b/>
          <w:sz w:val="28"/>
          <w:szCs w:val="28"/>
        </w:rPr>
        <w:t>изменен с 18 на 21 возраст, с которого граждане вправе приобретать огнестрельное оружие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ограниченного поражения.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не достигшие 21 года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приобретать такое оружие, если они прошли или проходят военную службу, а  также служат в государственных военизированных организациях и имеют воинские звания либо специальные звания или классные чины.</w:t>
      </w:r>
    </w:p>
    <w:p w:rsidR="00AB2308" w:rsidRDefault="00AB2308" w:rsidP="00AB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вышеуказанным законом внесены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AB2308" w:rsidRDefault="00AB2308" w:rsidP="00AB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549">
        <w:rPr>
          <w:rFonts w:ascii="Times New Roman" w:hAnsi="Times New Roman" w:cs="Times New Roman"/>
          <w:b/>
          <w:sz w:val="28"/>
          <w:szCs w:val="28"/>
        </w:rPr>
        <w:t xml:space="preserve">п.6 ч.1 ст.4.3 </w:t>
      </w:r>
      <w:proofErr w:type="spellStart"/>
      <w:r w:rsidRPr="004C1549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4C1549">
        <w:rPr>
          <w:rFonts w:ascii="Times New Roman" w:hAnsi="Times New Roman" w:cs="Times New Roman"/>
          <w:b/>
          <w:sz w:val="28"/>
          <w:szCs w:val="28"/>
        </w:rPr>
        <w:t xml:space="preserve"> РФ (обстоятельства, отягчающие административную ответственность)  дополнен отказом от прохождения медицинского освидетельствования на состояние опьянения</w:t>
      </w:r>
      <w:r>
        <w:rPr>
          <w:rFonts w:ascii="Times New Roman" w:hAnsi="Times New Roman" w:cs="Times New Roman"/>
          <w:sz w:val="28"/>
          <w:szCs w:val="28"/>
        </w:rPr>
        <w:t xml:space="preserve"> при  наличии достаточных оснований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полагать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лицо, совершившее административное правонарушение, находится в состоянии опьянения;</w:t>
      </w:r>
    </w:p>
    <w:p w:rsidR="00AB2308" w:rsidRPr="004C1549" w:rsidRDefault="00AB2308" w:rsidP="00AB2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549">
        <w:rPr>
          <w:rFonts w:ascii="Times New Roman" w:hAnsi="Times New Roman" w:cs="Times New Roman"/>
          <w:b/>
          <w:sz w:val="28"/>
          <w:szCs w:val="28"/>
        </w:rPr>
        <w:t xml:space="preserve">ст. 20.8 </w:t>
      </w:r>
      <w:proofErr w:type="spellStart"/>
      <w:r w:rsidRPr="004C1549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4C1549">
        <w:rPr>
          <w:rFonts w:ascii="Times New Roman" w:hAnsi="Times New Roman" w:cs="Times New Roman"/>
          <w:b/>
          <w:sz w:val="28"/>
          <w:szCs w:val="28"/>
        </w:rPr>
        <w:t xml:space="preserve"> РФ дополнена частями 4.1 и 4.2, предусматривающими административную ответственность за ношение огнестрельного оружия лицом, находящимся в состоянии опьянения, и  невыполнение лицом, осуществляющим ношение огнестрельного оружия, законного требования сотрудника полиции о прохождении мед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ицинского </w:t>
      </w:r>
      <w:r w:rsidRPr="004C1549">
        <w:rPr>
          <w:rFonts w:ascii="Times New Roman" w:hAnsi="Times New Roman" w:cs="Times New Roman"/>
          <w:b/>
          <w:sz w:val="28"/>
          <w:szCs w:val="28"/>
        </w:rPr>
        <w:t>освидетельствования на состояние опьянения;</w:t>
      </w:r>
      <w:proofErr w:type="gramEnd"/>
    </w:p>
    <w:p w:rsidR="00AB2308" w:rsidRDefault="00AB2308" w:rsidP="00AB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1549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4C1549">
        <w:rPr>
          <w:rFonts w:ascii="Times New Roman" w:hAnsi="Times New Roman" w:cs="Times New Roman"/>
          <w:b/>
          <w:sz w:val="28"/>
          <w:szCs w:val="28"/>
        </w:rPr>
        <w:t xml:space="preserve"> РФ дополнен ст. 27.12.1 «Медицинское освидетельствование на состояние опьянения»,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которой должностные лица, уполномоченные составлять протоколы об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имеют право направить лиц, совершивших административные правонарушения на медицинское освидетельствование на состояние опьянения, о чем составляют протокол.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Копия протокола вручается лицу, в отношении которого  применена данная мера обеспечения производства по делу. Акт медицинского освидетельствования прилагается к протоколу, а его копия также  вручается  лицу, в отношении которого он был составлен.  </w:t>
      </w:r>
    </w:p>
    <w:p w:rsidR="00AB2308" w:rsidRPr="00AB2308" w:rsidRDefault="00AB2308">
      <w:pPr>
        <w:rPr>
          <w:rFonts w:ascii="Times New Roman" w:hAnsi="Times New Roman" w:cs="Times New Roman"/>
          <w:sz w:val="28"/>
          <w:szCs w:val="28"/>
        </w:rPr>
      </w:pPr>
    </w:p>
    <w:sectPr w:rsidR="00AB2308" w:rsidRPr="00AB2308" w:rsidSect="0033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5D0"/>
    <w:multiLevelType w:val="hybridMultilevel"/>
    <w:tmpl w:val="5B4CE8E8"/>
    <w:lvl w:ilvl="0" w:tplc="D466058A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2308"/>
    <w:rsid w:val="0033211D"/>
    <w:rsid w:val="00A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2014-09-09T16:13:00Z</dcterms:created>
  <dcterms:modified xsi:type="dcterms:W3CDTF">2014-09-09T16:15:00Z</dcterms:modified>
</cp:coreProperties>
</file>